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方正小标宋_GBK" w:hAnsi="微软雅黑" w:eastAsia="方正小标宋_GBK" w:cs="宋体"/>
          <w:bCs/>
          <w:kern w:val="0"/>
          <w:sz w:val="36"/>
          <w:szCs w:val="36"/>
        </w:rPr>
      </w:pPr>
      <w:bookmarkStart w:id="0" w:name="_GoBack"/>
      <w:bookmarkEnd w:id="0"/>
      <w:r>
        <w:rPr>
          <w:rFonts w:hint="eastAsia" w:ascii="方正小标宋_GBK" w:hAnsi="微软雅黑" w:eastAsia="方正小标宋_GBK" w:cs="宋体"/>
          <w:bCs/>
          <w:kern w:val="0"/>
          <w:sz w:val="36"/>
          <w:szCs w:val="36"/>
        </w:rPr>
        <w:t>中共成都市委组织部关于印发《成都市党员教育培训学时制管理服务暂行办法》的通知</w:t>
      </w:r>
    </w:p>
    <w:p>
      <w:pPr>
        <w:widowControl/>
        <w:shd w:val="clear" w:color="auto" w:fill="FFFFFF"/>
        <w:spacing w:line="360" w:lineRule="auto"/>
        <w:jc w:val="center"/>
        <w:rPr>
          <w:rFonts w:ascii="方正仿宋_GBK" w:hAnsi="微软雅黑" w:eastAsia="方正仿宋_GBK" w:cs="宋体"/>
          <w:kern w:val="0"/>
          <w:sz w:val="28"/>
          <w:szCs w:val="28"/>
        </w:rPr>
      </w:pPr>
      <w:r>
        <w:rPr>
          <w:rFonts w:hint="eastAsia" w:ascii="方正仿宋_GBK" w:hAnsi="微软雅黑" w:eastAsia="方正仿宋_GBK" w:cs="宋体"/>
          <w:kern w:val="0"/>
          <w:sz w:val="28"/>
          <w:szCs w:val="28"/>
        </w:rPr>
        <w:t>2015-11-19   来源：中共成都市委组织部</w:t>
      </w:r>
    </w:p>
    <w:p>
      <w:pPr>
        <w:widowControl/>
        <w:shd w:val="clear" w:color="auto" w:fill="FFFFFF"/>
        <w:spacing w:line="360" w:lineRule="auto"/>
        <w:ind w:firstLine="480"/>
        <w:jc w:val="left"/>
        <w:rPr>
          <w:rFonts w:ascii="方正仿宋_GBK" w:hAnsi="微软雅黑" w:eastAsia="方正仿宋_GBK" w:cs="宋体"/>
          <w:kern w:val="0"/>
          <w:sz w:val="28"/>
          <w:szCs w:val="28"/>
        </w:rPr>
      </w:pP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第一条 为建立健全党员教育培训管理服务考评制度，进一步推进党员教育培训工作规范化、系统化、科学化，根据《中共成都市委办公厅关于贯彻落实〈2014—2018年全国党员教育培训工作规划〉的实施意见》(成委办〔2015〕16号)要求，结合实际制定本办法。</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第二条 本办法管理服务对象为成都市全体党员。</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第三条 党员教育培训学时是为了记录党员参加学习培训情况而设立的计算单位。基层党组织书记和班子成员每年不少于96学时，至少参加1次集中培训;其他党员每年不少于52学时，其中预备党员转正前至少还应参加一次集中培训，培训时间不少于8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党员因身体疾病等客观原因不能参加集体学习或集中培训的，经所在党支部上一级党组织批准，可以适当减少学时。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第四条 全媒体教育培训学时计算：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(一)党员通过“蓉城先锋”网站、微信、电视互动频道等渠道学习，学时按小时计算。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(二)党员通过远程教育平台开展的集中学习和电视直播频道开展的学习，由所在基层党组织认定后，学时按小时计算。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第五条 常规化实践类教育培训学时计算：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(一)国家、省、市以及市级部门、区(市)县等组织的分层、分类、分级集中培训学习，学时按小时计算。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(二)“三会一课”、专题组织生活会、民主评议党员等由基层党组织开展的学习，学时按小时计算。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(三)党员通过考察调研、交流研讨、现场实践、技能比赛、读书看报等开展的学习，由所在基层党组织认定后，学时按小时计算。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第六条 其它学习方式学时计算：</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(一)党员以个人名义在公开发行的刊物上发表调研报告、学术论文、新闻信息等文章，按县、市、省、国家级刊物每篇分别计2、6、12、20学时;在出版社出版著作，每部计20学时。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(二)党员以个人名义在各级党建网站发表200字以上稿件，按县、市、省、国家级每篇分别计2、4、8、16学时，同一篇稿件同时被不同网站采用的，按最高级别计算学时。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三)在职学习的各类学历、学位教育，根据学校出具的相关学籍或成绩证明，每年计15学时。当年通过国家承认的学历学位教育，并经组织人事部门认定，获得中专、大专、大学、硕士研究生、博士研究生学历的，分别计5、10、15、20、25学时;获得学士、硕士、博士学位的，分别计10、15、20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(四)参加志愿服务、党员义工等公益活动，每次计1—5学时。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(五)党员自觉弘扬主流价值，以实际行动带领群众、引领风尚，获得优秀共产党员、优秀党务工作者、先进个人等荣誉称号，每次计1—5学时。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第七条 党员通过“蓉城先锋”平台在线学习学时情况，由后台管理系统自动汇总;其它学时情况由所在基层党组织核实后及时录入“蓉城先锋”平台，由上一级党组织在线审核认定后生效。党员总学时通过“蓉城先锋”平台进行后台分析、实时通报。</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第八条 学时制落实情况纳入各基层党组织党建目标考核：</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(一)党员学时制教育考核结果作为党员评先评优的重要依据，对不认真履行职责的基层党组织给予通报批评，对学时未达标的党员由上一级党组织进行通报。</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(二)组织(人事)部门随机抽查、重点督查、及时通报基层党组织的党员学时制管理、登记、备案等情况。基层党组织每半年向上一级党组织报告党员学时制落实情况。</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第九条 强化党员教育培训学时制基础保障，统筹教材资源、师资队伍、阵地平台等共建共享。特别是加强特色鲜明、针对性强、务实管用的乡土教材建设，加强一线业务能手等师资力量培养，加强“三学院三基地”作用发挥，进一步完善全媒体教育教学培训平台建设。</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第十条 强化党员教育培训学时制组织保障，加快党员教育骨干队伍建设，建立组织部门和其他有关部门共同研究部署、督促检查、考核评价党员教育培训工作的协作机制。</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第十一条 纳入各级党委干部教育培训范围的党员领导干部，总学时按干部教育培训学时和党员教育培训学时合并计算。入党积极分子集中培训和自主学习，可参照学时制管理服务模式设定学习目标，严格培养考察。</w:t>
      </w:r>
    </w:p>
    <w:p>
      <w:pPr>
        <w:widowControl/>
        <w:shd w:val="clear" w:color="auto" w:fill="FFFFFF"/>
        <w:spacing w:line="360" w:lineRule="auto"/>
        <w:ind w:firstLine="48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第十二条 本暂行办法由中共成都市委组织部负责解释，自公布之日起实施。</w:t>
      </w:r>
    </w:p>
    <w:p>
      <w:pPr>
        <w:spacing w:line="360" w:lineRule="auto"/>
        <w:rPr>
          <w:rFonts w:ascii="方正仿宋_GBK" w:eastAsia="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68"/>
    <w:rsid w:val="003B7B15"/>
    <w:rsid w:val="00477D57"/>
    <w:rsid w:val="00754468"/>
    <w:rsid w:val="00B50249"/>
    <w:rsid w:val="00CE5398"/>
    <w:rsid w:val="00E61B4F"/>
    <w:rsid w:val="71A0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1452</Characters>
  <Lines>12</Lines>
  <Paragraphs>3</Paragraphs>
  <TotalTime>0</TotalTime>
  <ScaleCrop>false</ScaleCrop>
  <LinksUpToDate>false</LinksUpToDate>
  <CharactersWithSpaces>1703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2016-08-19T09:05:00Z</dcterms:created>
  <dc:creator>chrity wan</dc:creator>
  <cp:lastModifiedBy>吴昊荣</cp:lastModifiedBy>
  <dcterms:modified xsi:type="dcterms:W3CDTF">2017-04-24T01:01:46Z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